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B34" w:rsidRDefault="00595B34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595B34" w:rsidRDefault="00755FC8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Должностной регламент</w:t>
      </w:r>
    </w:p>
    <w:p w:rsidR="00595B34" w:rsidRDefault="00755FC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старшего государственного налогового инспектора </w:t>
      </w:r>
    </w:p>
    <w:p w:rsidR="00595B34" w:rsidRDefault="00755FC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отдела контроля по формированию дел</w:t>
      </w:r>
    </w:p>
    <w:p w:rsidR="00595B34" w:rsidRDefault="00755FC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ИФНС России № 15 по Санкт-Петербургу</w:t>
      </w:r>
    </w:p>
    <w:p w:rsidR="00595B34" w:rsidRDefault="00595B34">
      <w:pPr>
        <w:pStyle w:val="ConsPlusNormal"/>
        <w:jc w:val="center"/>
        <w:rPr>
          <w:rFonts w:ascii="Times New Roman" w:hAnsi="Times New Roman"/>
          <w:sz w:val="24"/>
        </w:rPr>
      </w:pPr>
    </w:p>
    <w:p w:rsidR="00595B34" w:rsidRDefault="00755FC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595B34" w:rsidRDefault="00595B34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Должность федеральной государственной гражданской службы (далее – гражданская служба) старший государственный налоговый инспектор отдела контроля по формированию дел Межрайонной инспекции Федеральной налоговой службы № 15 по Санкт-Петербургу (далее – старший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11-3-4-095.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 Вид профессиональной служебной деятельности старшего государственного налогового инспектора: осуществление регистрации и учета налогоплательщиков.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 15 по Санкт-Петербургу (далее – Инспекция).</w:t>
      </w:r>
    </w:p>
    <w:p w:rsidR="00595B34" w:rsidRDefault="00755FC8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5. Старший государственный налоговый инспектор непосредственно подчиняется  начальнику Отдела.</w:t>
      </w:r>
    </w:p>
    <w:p w:rsidR="00595B34" w:rsidRDefault="00595B34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595B34" w:rsidRDefault="00755FC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 Квалификационные требования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</w:p>
    <w:p w:rsidR="00595B34" w:rsidRDefault="00595B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старшего государственного налогового инспектора  устанавливаются следующие требования.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  Наличие  высшего образования.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6.2. 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5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6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>.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Наличие профессиональных знаний:</w:t>
      </w:r>
    </w:p>
    <w:p w:rsidR="00595B34" w:rsidRDefault="00755FC8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6.3.1. В сфере законодательства Российской Федерации: Налогового </w:t>
      </w:r>
      <w:hyperlink r:id="rId9" w:history="1">
        <w:proofErr w:type="gramStart"/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кодекс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Федерации; Бюджетного </w:t>
      </w:r>
      <w:hyperlink r:id="rId10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кодекс</w:t>
        </w:r>
      </w:hyperlink>
      <w:r>
        <w:rPr>
          <w:rFonts w:ascii="Times New Roman" w:hAnsi="Times New Roman"/>
          <w:sz w:val="24"/>
        </w:rPr>
        <w:t xml:space="preserve">а Российской Федерации; Федерального </w:t>
      </w:r>
      <w:hyperlink r:id="rId11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>а от 08 августа 2001 г. № 129-ФЗ «О государственной регистрации юридических лиц и индивидуальных предпринимателей»;</w:t>
      </w:r>
      <w:r>
        <w:t xml:space="preserve"> </w:t>
      </w:r>
      <w:r>
        <w:rPr>
          <w:rFonts w:ascii="Times New Roman" w:hAnsi="Times New Roman"/>
          <w:sz w:val="24"/>
        </w:rPr>
        <w:t xml:space="preserve"> Гражданский кодекс Российской Федерации (часть первая - </w:t>
      </w:r>
      <w:hyperlink r:id="rId12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статьи 11</w:t>
        </w:r>
      </w:hyperlink>
      <w:r>
        <w:rPr>
          <w:rFonts w:ascii="Times New Roman" w:hAnsi="Times New Roman"/>
          <w:sz w:val="24"/>
        </w:rPr>
        <w:t xml:space="preserve">, </w:t>
      </w:r>
      <w:hyperlink r:id="rId13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23</w:t>
        </w:r>
      </w:hyperlink>
      <w:r>
        <w:rPr>
          <w:rFonts w:ascii="Times New Roman" w:hAnsi="Times New Roman"/>
          <w:sz w:val="24"/>
        </w:rPr>
        <w:t xml:space="preserve">, </w:t>
      </w:r>
      <w:hyperlink r:id="rId14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83</w:t>
        </w:r>
      </w:hyperlink>
      <w:r>
        <w:rPr>
          <w:rFonts w:ascii="Times New Roman" w:hAnsi="Times New Roman"/>
          <w:sz w:val="24"/>
        </w:rPr>
        <w:t xml:space="preserve"> - </w:t>
      </w:r>
      <w:hyperlink r:id="rId15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86</w:t>
        </w:r>
      </w:hyperlink>
      <w:r>
        <w:rPr>
          <w:rFonts w:ascii="Times New Roman" w:hAnsi="Times New Roman"/>
          <w:sz w:val="24"/>
        </w:rPr>
        <w:t xml:space="preserve"> - в части учета налогоплательщиков и банковских счетов);  Налогового кодекса Российской Федерации (часть первая - </w:t>
      </w:r>
      <w:hyperlink r:id="rId16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статьи 11</w:t>
        </w:r>
      </w:hyperlink>
      <w:r>
        <w:rPr>
          <w:rFonts w:ascii="Times New Roman" w:hAnsi="Times New Roman"/>
          <w:sz w:val="24"/>
        </w:rPr>
        <w:t xml:space="preserve">, </w:t>
      </w:r>
      <w:hyperlink r:id="rId17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23</w:t>
        </w:r>
      </w:hyperlink>
      <w:r>
        <w:rPr>
          <w:rFonts w:ascii="Times New Roman" w:hAnsi="Times New Roman"/>
          <w:sz w:val="24"/>
        </w:rPr>
        <w:t xml:space="preserve">, </w:t>
      </w:r>
      <w:hyperlink r:id="rId18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83</w:t>
        </w:r>
      </w:hyperlink>
      <w:r>
        <w:rPr>
          <w:rFonts w:ascii="Times New Roman" w:hAnsi="Times New Roman"/>
          <w:sz w:val="24"/>
        </w:rPr>
        <w:t xml:space="preserve"> - </w:t>
      </w:r>
      <w:hyperlink r:id="rId19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86</w:t>
        </w:r>
      </w:hyperlink>
      <w:r>
        <w:rPr>
          <w:rFonts w:ascii="Times New Roman" w:hAnsi="Times New Roman"/>
          <w:sz w:val="24"/>
        </w:rPr>
        <w:t xml:space="preserve"> - в части учета налогоплательщиков и банковских счетов, часть вторая </w:t>
      </w:r>
      <w:hyperlink r:id="rId20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глава 25.3</w:t>
        </w:r>
      </w:hyperlink>
      <w:r>
        <w:rPr>
          <w:rFonts w:ascii="Times New Roman" w:hAnsi="Times New Roman"/>
          <w:sz w:val="24"/>
        </w:rPr>
        <w:t xml:space="preserve">);  </w:t>
      </w:r>
      <w:hyperlink r:id="rId21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Кодекс</w:t>
        </w:r>
      </w:hyperlink>
      <w:r>
        <w:rPr>
          <w:rFonts w:ascii="Times New Roman" w:hAnsi="Times New Roman"/>
          <w:sz w:val="24"/>
        </w:rPr>
        <w:t xml:space="preserve">а Российской Федерации об административных правонарушениях от 30 декабря 2001 г. N 195-ФЗ (с изменениями и дополнениями);  Федерального </w:t>
      </w:r>
      <w:hyperlink r:id="rId22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8 февраля 1998 г. N 14-ФЗ "Об обществах с ограниченной ответственностью";  Федерального </w:t>
      </w:r>
      <w:hyperlink r:id="rId23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26 декабря 1995 г. N 208-ФЗ "Об акционерных обществах";  Федерального </w:t>
      </w:r>
      <w:hyperlink r:id="rId24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11 июня 2003 г. N 74-ФЗ "О крестьянском (фермерском) хозяйстве";  Федерального </w:t>
      </w:r>
      <w:hyperlink r:id="rId25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27 июля 2010 г. N 210-ФЗ "Об организации предоставления </w:t>
      </w:r>
      <w:r>
        <w:rPr>
          <w:rFonts w:ascii="Times New Roman" w:hAnsi="Times New Roman"/>
          <w:sz w:val="24"/>
        </w:rPr>
        <w:lastRenderedPageBreak/>
        <w:t xml:space="preserve">государственных и муниципальных услуг"; </w:t>
      </w:r>
      <w:hyperlink r:id="rId26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 xml:space="preserve">я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предпринимателей";9.14. </w:t>
      </w:r>
      <w:hyperlink r:id="rId27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постановление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 </w:t>
      </w:r>
      <w:hyperlink r:id="rId28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 xml:space="preserve">я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 </w:t>
      </w:r>
      <w:hyperlink r:id="rId29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 xml:space="preserve">я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30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>я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>
        <w:rPr>
          <w:rFonts w:ascii="Times New Roman" w:hAnsi="Times New Roman"/>
          <w:sz w:val="24"/>
        </w:rPr>
        <w:t>Росатом</w:t>
      </w:r>
      <w:proofErr w:type="spellEnd"/>
      <w:r>
        <w:rPr>
          <w:rFonts w:ascii="Times New Roman" w:hAnsi="Times New Roman"/>
          <w:sz w:val="24"/>
        </w:rPr>
        <w:t xml:space="preserve">" и ее должностных лиц"; </w:t>
      </w:r>
      <w:hyperlink r:id="rId31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  </w:t>
      </w:r>
      <w:hyperlink r:id="rId32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</w:t>
      </w:r>
      <w:hyperlink r:id="rId33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34" w:history="1">
        <w:proofErr w:type="gramStart"/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 </w:t>
      </w:r>
      <w:hyperlink r:id="rId35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hyperlink r:id="rId36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 </w:t>
      </w:r>
      <w:hyperlink r:id="rId37" w:history="1">
        <w:proofErr w:type="gramStart"/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</w:t>
      </w:r>
      <w:hyperlink r:id="rId38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 </w:t>
      </w:r>
      <w:hyperlink r:id="rId39" w:history="1">
        <w:proofErr w:type="gramStart"/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 </w:t>
      </w:r>
      <w:hyperlink r:id="rId40" w:history="1">
        <w:proofErr w:type="gramStart"/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29 июня 2012 г. N ММВ-7-6/435@ </w:t>
      </w:r>
      <w:r>
        <w:rPr>
          <w:rFonts w:ascii="Times New Roman" w:hAnsi="Times New Roman"/>
          <w:sz w:val="24"/>
        </w:rPr>
        <w:lastRenderedPageBreak/>
        <w:t xml:space="preserve">"Об утверждении Порядка и условий присвоения, применения, а также изменения идентификационного номера налогоплательщика";  </w:t>
      </w:r>
      <w:hyperlink r:id="rId41" w:history="1">
        <w:proofErr w:type="gramStart"/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  </w:t>
      </w:r>
      <w:hyperlink r:id="rId42" w:history="1">
        <w:proofErr w:type="gramStart"/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 </w:t>
      </w:r>
      <w:hyperlink r:id="rId43" w:history="1">
        <w:proofErr w:type="gramStart"/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  </w:t>
      </w:r>
      <w:hyperlink r:id="rId44" w:history="1">
        <w:proofErr w:type="gramStart"/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заявления"; </w:t>
      </w:r>
      <w:hyperlink r:id="rId45" w:history="1">
        <w:proofErr w:type="gramStart"/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з</w:t>
        </w:r>
      </w:hyperlink>
      <w:r>
        <w:rPr>
          <w:rFonts w:ascii="Times New Roman" w:hAnsi="Times New Roman"/>
          <w:sz w:val="24"/>
        </w:rPr>
        <w:t>акона</w:t>
      </w:r>
      <w:proofErr w:type="gramEnd"/>
      <w:r>
        <w:rPr>
          <w:rFonts w:ascii="Times New Roman" w:hAnsi="Times New Roman"/>
          <w:sz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46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47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Указ</w:t>
        </w:r>
      </w:hyperlink>
      <w:r>
        <w:rPr>
          <w:rFonts w:ascii="Times New Roman" w:hAnsi="Times New Roman"/>
          <w:sz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48" w:history="1">
        <w:proofErr w:type="gramStart"/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Указ</w:t>
        </w:r>
        <w:proofErr w:type="gramEnd"/>
      </w:hyperlink>
      <w:r>
        <w:rPr>
          <w:rFonts w:ascii="Times New Roman" w:hAnsi="Times New Roman"/>
          <w:sz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49" w:history="1"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постановления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50" w:history="1">
        <w:proofErr w:type="gramStart"/>
        <w:r>
          <w:rPr>
            <w:rStyle w:val="a5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>
        <w:rPr>
          <w:rFonts w:ascii="Times New Roman" w:hAnsi="Times New Roman"/>
          <w:sz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595B34" w:rsidRDefault="00755FC8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5B34" w:rsidRDefault="00755FC8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6.3.2. Иные профессиональные знания: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 порядок работы налогового органа с материалами и документами, содержащими конфиденциальные сведения об организациях и физических лицах;  порядок предоставления сведений, содержащихся в ЕГРЮЛ, ЕГРИП;  основные направления организации работы с налогоплательщиками.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6.4. Наличие функциональных знаний: </w:t>
      </w:r>
      <w:r>
        <w:rPr>
          <w:rFonts w:ascii="Times New Roman" w:hAnsi="Times New Roman"/>
          <w:sz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услуги; централизованная и смешанная формы ведения делопроизводства.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595B34" w:rsidRDefault="00755FC8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6.6. Наличие профессиональных умений: осуществление  государственной регистрации и </w:t>
      </w:r>
      <w:r>
        <w:rPr>
          <w:rFonts w:ascii="Times New Roman" w:hAnsi="Times New Roman"/>
          <w:sz w:val="24"/>
        </w:rPr>
        <w:lastRenderedPageBreak/>
        <w:t>учет физических лиц, юридических лиц, индивидуальных предпринимателей и фермерских хозяйств (КФК);  предоставления содержащихся  сведений в ЕГРЮЛ, ЕГРИП.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6.7. 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осуществление контроля исполнения предписаний, решений и других распорядительных документов; предоставление информации из реестров, баз данных, листов записи, уведомлений; документов, разъяснений и сведений;  рассмотрение запросов.</w:t>
      </w:r>
    </w:p>
    <w:p w:rsidR="00595B34" w:rsidRDefault="00595B34">
      <w:pPr>
        <w:pStyle w:val="ConsPlusNormal"/>
        <w:ind w:firstLine="283"/>
        <w:jc w:val="both"/>
        <w:rPr>
          <w:rFonts w:ascii="Times New Roman" w:hAnsi="Times New Roman"/>
          <w:sz w:val="24"/>
        </w:rPr>
      </w:pPr>
    </w:p>
    <w:p w:rsidR="00595B34" w:rsidRDefault="00595B3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95B34" w:rsidRDefault="00755FC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 Должностные обязанности, права и ответственность</w:t>
      </w:r>
    </w:p>
    <w:p w:rsidR="00595B34" w:rsidRDefault="00595B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 79-ФЗ «О государственной гражданской службе Российской Федерации».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Отдел, старший государственный налоговый инспектор  обязан: </w:t>
      </w:r>
    </w:p>
    <w:p w:rsidR="00595B34" w:rsidRDefault="00755FC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подготавливать   комплекты регистрационных   документов  для выдачи заявителям юридическим лицам и индивидуальным предпринимателям, в том числе и  после корректировки ошибок, допущенных регистрирующим органом;   </w:t>
      </w:r>
    </w:p>
    <w:p w:rsidR="00595B34" w:rsidRDefault="00755FC8">
      <w:p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формировать электронные документы:</w:t>
      </w:r>
    </w:p>
    <w:p w:rsidR="00595B34" w:rsidRDefault="00755FC8">
      <w:pPr>
        <w:tabs>
          <w:tab w:val="left" w:pos="2942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листы записи ЕГРЮЛ,</w:t>
      </w:r>
      <w:r>
        <w:rPr>
          <w:rFonts w:ascii="Times New Roman" w:hAnsi="Times New Roman"/>
          <w:sz w:val="24"/>
        </w:rPr>
        <w:tab/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листы записи ЕГРИП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средствами ПО «АИС Регистрация» с использованием ЭЦП     (электронно-цифровой   подписи);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формировать файлы с регистрационными документами юридических лиц и индивидуальных предпринимателей,  поступивших в инспекцию  в электронном виде и заверенных  </w:t>
      </w:r>
      <w:proofErr w:type="gramStart"/>
      <w:r>
        <w:rPr>
          <w:rFonts w:ascii="Times New Roman" w:hAnsi="Times New Roman"/>
          <w:sz w:val="24"/>
        </w:rPr>
        <w:t>усиленной</w:t>
      </w:r>
      <w:proofErr w:type="gramEnd"/>
      <w:r>
        <w:rPr>
          <w:rFonts w:ascii="Times New Roman" w:hAnsi="Times New Roman"/>
          <w:sz w:val="24"/>
        </w:rPr>
        <w:t xml:space="preserve"> ЭЦП;   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подготавливать по заявлениям налогоплательщиков на повторную выдачу документов, подтверждающих     факт    внесения    записи    в ЕГРЮЛ      и ЕГРИП (свидетельства о постановке на налоговый учет,  листов записи Единого государственного реестра юридических лиц и Листов записи Единого государственного реестра индивидуальных предпринимателей);               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формировать реестры заявлений о переходе на УСНО (упрощенная            система налогообложения), принятых от заявителей вместе с пакетом документов на государственную регистрацию. Печать и регистрация  сопроводительных писем.  Передача их совместно с заявлениями в общий отдел  для  отправки в территориальные налоговые органы; 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незамедлительно уведомлять начальника инспекции обо всех случаях обращения к нему каких-либо лиц в целях склонения его к совершению коррупционных правонарушений;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выполнять указания, распоряжения вышестоящих в порядке подчиненности руководителей, отдаваемых в пределах их должностных полномочий;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повышать свою квалификацию, изучать нормативные материалы;</w:t>
      </w:r>
    </w:p>
    <w:p w:rsidR="00595B34" w:rsidRDefault="00755FC8">
      <w:pPr>
        <w:spacing w:after="0"/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постоянный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своевременностью распечатки регистрационных    документов  о государственной регистрации юридических лиц и индивидуальных предпринимателей для выдачи заявителям;  своевременно  представлять      отчеты    и   информацию  в Управление ФНС России по Санкт-Петербургу; </w:t>
      </w:r>
    </w:p>
    <w:p w:rsidR="00595B34" w:rsidRDefault="00755FC8">
      <w:pPr>
        <w:spacing w:after="0"/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 ФНС России, методом самоконтроля;</w:t>
      </w:r>
    </w:p>
    <w:p w:rsidR="00595B34" w:rsidRDefault="00755FC8">
      <w:pPr>
        <w:spacing w:after="0"/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направлять в  территориальные налоговые органы заявления на применение патентной системы налогообложения;</w:t>
      </w:r>
    </w:p>
    <w:p w:rsidR="00595B34" w:rsidRDefault="00755FC8">
      <w:pPr>
        <w:spacing w:after="0"/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контролировать   своевременность представления  территориальными налоговыми органами  патентов или отказов в применении патентной системы налогообложения;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контролировать уплату государственной пошлины за совершаемые юридически значимые действия;     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строго соблюдать требования по обращению     с  информационными               ресурсами, содержащими сведения, составляющими служебную тайну и  документами с грифом «ДСП»  (Для служебного пользования).  Хранение государственной и иной охраняемой законом тайны, не        разглашение ставшей известной служебную информацию в связи с  исполнением должностных обязанностей и сведения, затрагивающие  частную жизнь, честь и достоинство граждан;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иные виды работ по поручению начальника отдела;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рассматривать заявления, предложения, жалобы граждан и юридических лиц в пределах своей компетенции; 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своевременно и качественно исполнять поручения начальника Инспекции данные в пределах их полномочий, установленных законодательством Российской Федерации;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соблюдать правила и нормы охраны труда и техники безопасности;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595B34" w:rsidRDefault="00755FC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руководству Отдела предложения по любым вопросам, отнесенным к компетенции Отдела;</w:t>
      </w:r>
    </w:p>
    <w:p w:rsidR="00595B34" w:rsidRDefault="00755FC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указанию начальника инспекции в пределах сферы своей деятельности и компетенции представлять Отдел в управлении, государственных органах и иных организациях;</w:t>
      </w:r>
    </w:p>
    <w:p w:rsidR="00595B34" w:rsidRDefault="00755F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5"/>
          <w:sz w:val="24"/>
        </w:rPr>
      </w:pPr>
      <w:r>
        <w:rPr>
          <w:rFonts w:ascii="Times New Roman" w:hAnsi="Times New Roman"/>
          <w:spacing w:val="-5"/>
          <w:sz w:val="24"/>
        </w:rPr>
        <w:t>вести переписку по вопросам, относящимся к компетенции Отдела;</w:t>
      </w:r>
    </w:p>
    <w:p w:rsidR="00595B34" w:rsidRDefault="00755F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готовить проекты приказов и других документов по вопросам, относящимся к компетенции Отдела;</w:t>
      </w:r>
    </w:p>
    <w:p w:rsidR="00595B34" w:rsidRDefault="00755F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заключения по проектам документов, представленным на заключение другими отделами инспекции;</w:t>
      </w:r>
    </w:p>
    <w:p w:rsidR="00595B34" w:rsidRDefault="00755FC8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 отделов инспекции для выполнения, возложенных на Отдел задач;</w:t>
      </w:r>
    </w:p>
    <w:p w:rsidR="00595B34" w:rsidRDefault="00755FC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управлением;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осуществлять  внутренний контроль выполняемых процедур (работ), определенных Перечнем операций технологических процессов, выполняемых  ФНС России, методом самоконтроля;</w:t>
      </w:r>
    </w:p>
    <w:p w:rsidR="00595B34" w:rsidRDefault="00755FC8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spacing w:val="-7"/>
          <w:sz w:val="24"/>
        </w:rPr>
        <w:t>получать доступ к документам и материалам, содержащим сведения, относящиеся к служебной тайне, в пределах своих полномочий и в составе и объеме, необходимом для выполнения задач Отдела;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защиту своих персональных данных;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595B34" w:rsidRDefault="00755FC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заместитель начальника отдела несет ответственность:</w:t>
      </w:r>
    </w:p>
    <w:p w:rsidR="00595B34" w:rsidRDefault="00755FC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595B34" w:rsidRDefault="00755FC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5B34" w:rsidRDefault="00755FC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имущественный ущерб, причиненный по его вине;</w:t>
      </w:r>
    </w:p>
    <w:p w:rsidR="00595B34" w:rsidRDefault="00755FC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5B34" w:rsidRDefault="00755FC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595B34" w:rsidRDefault="00755FC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595B34" w:rsidRDefault="00755FC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5B34" w:rsidRDefault="00755FC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95B34" w:rsidRDefault="00595B3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95B34" w:rsidRDefault="00755FC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 Перечень вопросов, по которым старший государственный налоговый инспектор  </w:t>
      </w:r>
    </w:p>
    <w:p w:rsidR="00595B34" w:rsidRDefault="00755FC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вправе или обязан самостоятельно принимать</w:t>
      </w:r>
    </w:p>
    <w:p w:rsidR="00595B34" w:rsidRDefault="00755FC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управленческие и иные решения</w:t>
      </w:r>
    </w:p>
    <w:p w:rsidR="00595B34" w:rsidRDefault="00595B3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595B34" w:rsidRDefault="00755FC8">
      <w:p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касающихся исполнения своих должностных обязанностей;</w:t>
      </w:r>
    </w:p>
    <w:p w:rsidR="00595B34" w:rsidRDefault="00755FC8">
      <w:pPr>
        <w:spacing w:after="0" w:line="240" w:lineRule="auto"/>
        <w:ind w:left="360" w:hanging="9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реализации законодательства Российской Федерации, Положения о ФНС России, об Инспекции, об Отделе, поручений ФНС России;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предусмотренным положением об Отделе, иными нормативными актами, административным регламентом ФНС России, Управления;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старший государственный налоговый инспектор  Отдела обязан самостоятельно принимать решения по вопросам: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определения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595B34" w:rsidRDefault="00595B3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95B34" w:rsidRDefault="00755FC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 Перечень вопросов, по которым старший государственный налоговый инспектор Отдела вправе или обязан     участвовать при подготовке проектов нормативных правовых актов и (или) проектов управленческих и иных решений</w:t>
      </w:r>
    </w:p>
    <w:p w:rsidR="00595B34" w:rsidRDefault="00595B3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служебных записок;</w:t>
      </w:r>
    </w:p>
    <w:p w:rsidR="00595B34" w:rsidRDefault="00755FC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приказов по Отделу;</w:t>
      </w:r>
    </w:p>
    <w:p w:rsidR="00595B34" w:rsidRDefault="00755FC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распоряжений по Отделу;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Старший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595B34" w:rsidRDefault="00755FC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работы  Отдела;</w:t>
      </w:r>
    </w:p>
    <w:p w:rsidR="00595B34" w:rsidRDefault="00755F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595B34" w:rsidRDefault="00755F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начальника Отдела.</w:t>
      </w:r>
    </w:p>
    <w:p w:rsidR="00595B34" w:rsidRDefault="00595B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95B34" w:rsidRDefault="00755FC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 Сроки и процедуры подготовки, рассмотрения проектов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595B34" w:rsidRDefault="00755FC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595B34" w:rsidRDefault="00595B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95B34" w:rsidRDefault="00755FC8">
      <w:pPr>
        <w:spacing w:after="0" w:line="240" w:lineRule="auto"/>
        <w:ind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95B34" w:rsidRDefault="00595B3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95B34" w:rsidRDefault="00755FC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595B34" w:rsidRDefault="00595B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старшего государственного 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 885 «Об утверждении общих принципов служебного поведения государственных служащих», требований к служебному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поведению, установленных статьей 18 Федерального закона от 27 июля 2004 г.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 апреля 2011 г. № ММВ-7-4/260@,</w:t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rFonts w:ascii="Times New Roman" w:hAnsi="Times New Roman"/>
          <w:sz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95B34" w:rsidRDefault="00755FC8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Служебное взаимодействие старшего государственного  налогового инспектора 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95B34" w:rsidRDefault="00755FC8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подготовку проекта ежегодного плана работы и прогнозные показатели деятельности Отдела, а также отчетов об их исполнении; </w:t>
      </w:r>
    </w:p>
    <w:p w:rsidR="00595B34" w:rsidRDefault="00755FC8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595B34" w:rsidRDefault="00595B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95B34" w:rsidRDefault="00755FC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95B34" w:rsidRDefault="00755FC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595B34" w:rsidRDefault="00595B3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95B34" w:rsidRDefault="00755FC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 В соответствии с замещаемой должностью и в пределах функциональной компетенции, старший государственный налоговый инспектор Отдела выполняет организационное обеспечение оказания следующих видов государственных услуг, осуществляемых Инспекцией: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 xml:space="preserve">            выполнение функций по государственной регистрации юридических лиц и индивидуальных предпринимателей при их создании, ликвидации, реорганизации, внесении изменений в учредительные документы и изменений, не связанных с внесением изменений в учредительные документы, в том числе поступивших в Инспекцию в электронном виде</w:t>
      </w:r>
      <w:r>
        <w:rPr>
          <w:rFonts w:ascii="Times New Roman" w:hAnsi="Times New Roman"/>
          <w:color w:val="FF0000"/>
          <w:sz w:val="24"/>
        </w:rPr>
        <w:t>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повторная выдача листов записи;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выдача свидетельств о постановке на налоговый учет;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повторная выдача Уведомлений о постановке и снятии с учета; </w:t>
      </w:r>
    </w:p>
    <w:p w:rsidR="00595B34" w:rsidRDefault="00755FC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ответы на запросы (в том числе и Интернет обращения) поступившие от организаций и индивидуальных предпринимателей по вопросам касающихся  деятельности отдела;</w:t>
      </w:r>
    </w:p>
    <w:p w:rsidR="00595B34" w:rsidRDefault="00755F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proofErr w:type="gramStart"/>
      <w:r>
        <w:rPr>
          <w:rFonts w:ascii="Times New Roman" w:hAnsi="Times New Roman"/>
          <w:sz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595B34" w:rsidRDefault="00755FC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иных услуг.</w:t>
      </w:r>
    </w:p>
    <w:p w:rsidR="00595B34" w:rsidRDefault="00595B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95B34" w:rsidRDefault="00755FC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595B34" w:rsidRDefault="00755FC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595B34" w:rsidRDefault="00595B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 Отдела оценивается по следующим показателям: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5B34" w:rsidRDefault="00755F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решений.</w:t>
      </w:r>
    </w:p>
    <w:p w:rsidR="00595B34" w:rsidRDefault="00595B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sectPr w:rsidR="00595B34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B34"/>
    <w:rsid w:val="00461592"/>
    <w:rsid w:val="00562BF8"/>
    <w:rsid w:val="00595B34"/>
    <w:rsid w:val="007318AF"/>
    <w:rsid w:val="00755FC8"/>
    <w:rsid w:val="00C5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3">
    <w:name w:val="endnote text"/>
    <w:basedOn w:val="a"/>
    <w:link w:val="a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4">
    <w:name w:val="Текст концевой сноски Знак"/>
    <w:basedOn w:val="1"/>
    <w:link w:val="a3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3">
    <w:name w:val="endnote text"/>
    <w:basedOn w:val="a"/>
    <w:link w:val="a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4">
    <w:name w:val="Текст концевой сноски Знак"/>
    <w:basedOn w:val="1"/>
    <w:link w:val="a3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B0FE7869AD24198066BDA2AE0B78B59A519620C802C9830BF95087E0B867F4928A63A7714B32C52hFWCI" TargetMode="External"/><Relationship Id="rId18" Type="http://schemas.openxmlformats.org/officeDocument/2006/relationships/hyperlink" Target="consultantplus://offline/ref=FB0FE7869AD24198066BDA2AE0B78B59A5136003802A9830BF95087E0B867F4928A63A7714B22E51hFW3I" TargetMode="External"/><Relationship Id="rId26" Type="http://schemas.openxmlformats.org/officeDocument/2006/relationships/hyperlink" Target="consultantplus://offline/ref=FB0FE7869AD24198066BDA2AE0B78B59A31F61038122C53AB7CC047Ch0WCI" TargetMode="External"/><Relationship Id="rId39" Type="http://schemas.openxmlformats.org/officeDocument/2006/relationships/hyperlink" Target="consultantplus://offline/ref=FB0FE7869AD24198066BDA2AE0B78B59A6126B0281209830BF95087E0Bh8W6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B0FE7869AD24198066BDA2AE0B78B59A513630281219830BF95087E0Bh8W6I" TargetMode="External"/><Relationship Id="rId34" Type="http://schemas.openxmlformats.org/officeDocument/2006/relationships/hyperlink" Target="consultantplus://offline/ref=FB0FE7869AD24198066BDA2AE0B78B59A61C6A058A209830BF95087E0Bh8W6I" TargetMode="External"/><Relationship Id="rId42" Type="http://schemas.openxmlformats.org/officeDocument/2006/relationships/hyperlink" Target="consultantplus://offline/ref=FB0FE7869AD24198066BDA2AE0B78B59A61C6B0681209830BF95087E0Bh8W6I" TargetMode="External"/><Relationship Id="rId47" Type="http://schemas.openxmlformats.org/officeDocument/2006/relationships/hyperlink" Target="consultantplus://offline/ref=E254E5010743496FCDF586F84481D19B8565011BC067E1FE2FB8BDE119g6pCI" TargetMode="External"/><Relationship Id="rId50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FB0FE7869AD24198066BDA2AE0B78B59A519620C802C9830BF95087E0B867F4928A63A7714B32D56hFW2I" TargetMode="External"/><Relationship Id="rId17" Type="http://schemas.openxmlformats.org/officeDocument/2006/relationships/hyperlink" Target="consultantplus://offline/ref=FB0FE7869AD24198066BDA2AE0B78B59A5136003802A9830BF95087E0B867F4928A63A751CB6h2WEI" TargetMode="External"/><Relationship Id="rId25" Type="http://schemas.openxmlformats.org/officeDocument/2006/relationships/hyperlink" Target="consultantplus://offline/ref=FB0FE7869AD24198066BDA2AE0B78B59A51B63008A219830BF95087E0Bh8W6I" TargetMode="External"/><Relationship Id="rId33" Type="http://schemas.openxmlformats.org/officeDocument/2006/relationships/hyperlink" Target="consultantplus://offline/ref=FB0FE7869AD24198066BDA2AE0B78B59A61C6B0188289830BF95087E0Bh8W6I" TargetMode="External"/><Relationship Id="rId38" Type="http://schemas.openxmlformats.org/officeDocument/2006/relationships/hyperlink" Target="consultantplus://offline/ref=FB0FE7869AD24198066BDA2AE0B78B59A6186604882A9830BF95087E0Bh8W6I" TargetMode="External"/><Relationship Id="rId46" Type="http://schemas.openxmlformats.org/officeDocument/2006/relationships/hyperlink" Target="consultantplus://offline/ref=E254E5010743496FCDF586F84481D19B8665091CC765E1FE2FB8BDE119g6p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B0FE7869AD24198066BDA2AE0B78B59A5136003802A9830BF95087E0B867F4928A63A7714B32D59hFW9I" TargetMode="External"/><Relationship Id="rId20" Type="http://schemas.openxmlformats.org/officeDocument/2006/relationships/hyperlink" Target="consultantplus://offline/ref=FB0FE7869AD24198066BDA2AE0B78B59A5136302802D9830BF95087E0B867F4928A63A7111hBWAI" TargetMode="External"/><Relationship Id="rId29" Type="http://schemas.openxmlformats.org/officeDocument/2006/relationships/hyperlink" Target="consultantplus://offline/ref=FB0FE7869AD24198066BDA2AE0B78B59A61D670688219830BF95087E0Bh8W6I" TargetMode="External"/><Relationship Id="rId41" Type="http://schemas.openxmlformats.org/officeDocument/2006/relationships/hyperlink" Target="consultantplus://offline/ref=FB0FE7869AD24198066BDA2AE0B78B59A61F630480299830BF95087E0Bh8W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FB0FE7869AD24198066BDA2AE0B78B59A61D6A06892D9830BF95087E0Bh8W6I" TargetMode="External"/><Relationship Id="rId32" Type="http://schemas.openxmlformats.org/officeDocument/2006/relationships/hyperlink" Target="consultantplus://offline/ref=FB0FE7869AD24198066BDA2AE0B78B59A61E6B068C2D9830BF95087E0Bh8W6I" TargetMode="External"/><Relationship Id="rId37" Type="http://schemas.openxmlformats.org/officeDocument/2006/relationships/hyperlink" Target="consultantplus://offline/ref=FB0FE7869AD24198066BDA2AE0B78B59A61B6A03892D9830BF95087E0Bh8W6I" TargetMode="External"/><Relationship Id="rId40" Type="http://schemas.openxmlformats.org/officeDocument/2006/relationships/hyperlink" Target="consultantplus://offline/ref=FB0FE7869AD24198066BDA2AE0B78B59A6186605812B9830BF95087E0Bh8W6I" TargetMode="External"/><Relationship Id="rId45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FB0FE7869AD24198066BDA2AE0B78B59A519620C802C9830BF95087E0B867F4928A63A7714B32959hFWCI" TargetMode="External"/><Relationship Id="rId23" Type="http://schemas.openxmlformats.org/officeDocument/2006/relationships/hyperlink" Target="consultantplus://offline/ref=FB0FE7869AD24198066BDA2AE0B78B59A51963068B2B9830BF95087E0Bh8W6I" TargetMode="External"/><Relationship Id="rId28" Type="http://schemas.openxmlformats.org/officeDocument/2006/relationships/hyperlink" Target="consultantplus://offline/ref=FB0FE7869AD24198066BDA2AE0B78B59A613660481209830BF95087E0Bh8W6I" TargetMode="External"/><Relationship Id="rId36" Type="http://schemas.openxmlformats.org/officeDocument/2006/relationships/hyperlink" Target="consultantplus://offline/ref=FB0FE7869AD24198066BDA2AE0B78B59A61C6B03812A9830BF95087E0Bh8W6I" TargetMode="External"/><Relationship Id="rId49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FB0FE7869AD24198066BDA2AE0B78B59A5136003802A9830BF95087E0B867F4928A63A7412B5h2WCI" TargetMode="External"/><Relationship Id="rId31" Type="http://schemas.openxmlformats.org/officeDocument/2006/relationships/hyperlink" Target="consultantplus://offline/ref=FB0FE7869AD24198066BDA2AE0B78B59A61963008C2B9830BF95087E0Bh8W6I" TargetMode="External"/><Relationship Id="rId44" Type="http://schemas.openxmlformats.org/officeDocument/2006/relationships/hyperlink" Target="consultantplus://offline/ref=FB0FE7869AD24198066BDA2AE0B78B59A51B670781219830BF95087E0Bh8W6I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FB0FE7869AD24198066BDA2AE0B78B59A519620C802C9830BF95087E0B867F4928A63A7714B32958hFW8I" TargetMode="External"/><Relationship Id="rId22" Type="http://schemas.openxmlformats.org/officeDocument/2006/relationships/hyperlink" Target="consultantplus://offline/ref=FB0FE7869AD24198066BDA2AE0B78B59A51A6101812A9830BF95087E0Bh8W6I" TargetMode="External"/><Relationship Id="rId27" Type="http://schemas.openxmlformats.org/officeDocument/2006/relationships/hyperlink" Target="consultantplus://offline/ref=FB0FE7869AD24198066BDA2AE0B78B59A51A6B05812D9830BF95087E0Bh8W6I" TargetMode="External"/><Relationship Id="rId30" Type="http://schemas.openxmlformats.org/officeDocument/2006/relationships/hyperlink" Target="consultantplus://offline/ref=FB0FE7869AD24198066BDA2AE0B78B59A51363038A2C9830BF95087E0Bh8W6I" TargetMode="External"/><Relationship Id="rId35" Type="http://schemas.openxmlformats.org/officeDocument/2006/relationships/hyperlink" Target="consultantplus://offline/ref=FB0FE7869AD24198066BDA2AE0B78B59A61C6B03812D9830BF95087E0Bh8W6I" TargetMode="External"/><Relationship Id="rId43" Type="http://schemas.openxmlformats.org/officeDocument/2006/relationships/hyperlink" Target="consultantplus://offline/ref=FB0FE7869AD24198066BDA2AE0B78B59A61261048D209830BF95087E0Bh8W6I" TargetMode="External"/><Relationship Id="rId48" Type="http://schemas.openxmlformats.org/officeDocument/2006/relationships/hyperlink" Target="consultantplus://offline/ref=E254E5010743496FCDF586F84481D19B86670B19C765E1FE2FB8BDE119g6pCI" TargetMode="External"/><Relationship Id="rId8" Type="http://schemas.openxmlformats.org/officeDocument/2006/relationships/hyperlink" Target="consultantplus://offline/ref=48C9DFE89FE31A21120123E2E03602A30E2F37F9AE7DF00201E5EC05B025i5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5015</Words>
  <Characters>28589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Глущенко Елена Константиновна</dc:creator>
  <cp:lastModifiedBy>Пикеева Марина Анатольевна</cp:lastModifiedBy>
  <cp:revision>4</cp:revision>
  <dcterms:created xsi:type="dcterms:W3CDTF">2021-08-31T07:58:00Z</dcterms:created>
  <dcterms:modified xsi:type="dcterms:W3CDTF">2021-09-01T13:45:00Z</dcterms:modified>
</cp:coreProperties>
</file>